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FE55D" w14:textId="77777777" w:rsidR="008628FF" w:rsidRPr="008628FF" w:rsidRDefault="008628FF" w:rsidP="004F236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3F63E56" w14:textId="4F3AB649" w:rsidR="000C44A6" w:rsidRPr="00A23598" w:rsidRDefault="000C44A6" w:rsidP="008628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3598">
        <w:rPr>
          <w:rFonts w:ascii="Times New Roman" w:hAnsi="Times New Roman" w:cs="Times New Roman"/>
          <w:b/>
          <w:sz w:val="28"/>
          <w:szCs w:val="24"/>
        </w:rPr>
        <w:t xml:space="preserve">HOUSTON HOUSING AUTHORITY </w:t>
      </w:r>
    </w:p>
    <w:p w14:paraId="08C24B7A" w14:textId="50422D2D" w:rsidR="000C44A6" w:rsidRDefault="007B556A" w:rsidP="008628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3598">
        <w:rPr>
          <w:rFonts w:ascii="Times New Roman" w:hAnsi="Times New Roman" w:cs="Times New Roman"/>
          <w:b/>
          <w:sz w:val="28"/>
          <w:szCs w:val="24"/>
        </w:rPr>
        <w:t xml:space="preserve">Public Housing </w:t>
      </w:r>
      <w:r w:rsidR="00D84E66" w:rsidRPr="00A23598">
        <w:rPr>
          <w:rFonts w:ascii="Times New Roman" w:hAnsi="Times New Roman" w:cs="Times New Roman"/>
          <w:b/>
          <w:sz w:val="28"/>
          <w:szCs w:val="24"/>
        </w:rPr>
        <w:t>Curfew</w:t>
      </w:r>
      <w:r w:rsidRPr="00A23598">
        <w:rPr>
          <w:rFonts w:ascii="Times New Roman" w:hAnsi="Times New Roman" w:cs="Times New Roman"/>
          <w:b/>
          <w:sz w:val="28"/>
          <w:szCs w:val="24"/>
        </w:rPr>
        <w:t xml:space="preserve"> Policy</w:t>
      </w:r>
    </w:p>
    <w:p w14:paraId="15CBF323" w14:textId="77777777" w:rsidR="008628FF" w:rsidRPr="004F2362" w:rsidRDefault="008628FF" w:rsidP="008628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63FD2" w14:textId="73AD605C" w:rsidR="00CF0911" w:rsidRPr="00CE212B" w:rsidRDefault="00CF0911" w:rsidP="004F236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9390910"/>
      <w:r w:rsidRPr="00CE212B">
        <w:rPr>
          <w:rFonts w:ascii="Times New Roman" w:hAnsi="Times New Roman" w:cs="Times New Roman"/>
          <w:sz w:val="24"/>
          <w:szCs w:val="24"/>
        </w:rPr>
        <w:t>The City of Houston has enacted a juvenile curfew ordinance.  See Code of Ordinances, Chapter 28, Article V.</w:t>
      </w:r>
      <w:r w:rsidR="00CE212B" w:rsidRPr="00CE212B">
        <w:rPr>
          <w:rFonts w:ascii="Times New Roman" w:hAnsi="Times New Roman" w:cs="Times New Roman"/>
          <w:sz w:val="24"/>
          <w:szCs w:val="24"/>
        </w:rPr>
        <w:t xml:space="preserve">  In the event of a conflict between this policy and the Code of Ordinances, the Code of Ordinances shall govern.</w:t>
      </w:r>
    </w:p>
    <w:bookmarkEnd w:id="0"/>
    <w:p w14:paraId="565B0D1E" w14:textId="77777777" w:rsidR="00CF0911" w:rsidRDefault="00CF0911" w:rsidP="004F236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1309B7" w14:textId="6734035F" w:rsidR="00ED4F9F" w:rsidRPr="00A23598" w:rsidRDefault="00ED4F9F" w:rsidP="004F2362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23598">
        <w:rPr>
          <w:rFonts w:ascii="Times New Roman" w:hAnsi="Times New Roman" w:cs="Times New Roman"/>
          <w:b/>
          <w:sz w:val="24"/>
          <w:szCs w:val="24"/>
        </w:rPr>
        <w:t>DEFINITIONS</w:t>
      </w:r>
      <w:r w:rsidR="00CF0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6F2">
        <w:rPr>
          <w:rFonts w:ascii="Times New Roman" w:hAnsi="Times New Roman" w:cs="Times New Roman"/>
          <w:b/>
          <w:sz w:val="24"/>
          <w:szCs w:val="24"/>
        </w:rPr>
        <w:t>(Sec. 28-171)</w:t>
      </w:r>
    </w:p>
    <w:p w14:paraId="3B68BF2C" w14:textId="77777777" w:rsidR="00ED4F9F" w:rsidRPr="00CF0911" w:rsidRDefault="00D84E66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911">
        <w:rPr>
          <w:rFonts w:ascii="Times New Roman" w:hAnsi="Times New Roman" w:cs="Times New Roman"/>
          <w:sz w:val="24"/>
          <w:szCs w:val="24"/>
        </w:rPr>
        <w:t>Adult</w:t>
      </w:r>
      <w:r w:rsidR="009F2454" w:rsidRPr="00CF0911">
        <w:rPr>
          <w:rFonts w:ascii="Times New Roman" w:hAnsi="Times New Roman" w:cs="Times New Roman"/>
          <w:sz w:val="24"/>
          <w:szCs w:val="24"/>
        </w:rPr>
        <w:t xml:space="preserve">: </w:t>
      </w:r>
      <w:r w:rsidRPr="00CF0911">
        <w:rPr>
          <w:rFonts w:ascii="Times New Roman" w:hAnsi="Times New Roman" w:cs="Times New Roman"/>
          <w:sz w:val="24"/>
          <w:szCs w:val="24"/>
        </w:rPr>
        <w:t>an individual who has attained the age of eighteen (18)</w:t>
      </w:r>
      <w:r w:rsidR="00ED4F9F" w:rsidRPr="00CF0911">
        <w:rPr>
          <w:rFonts w:ascii="Times New Roman" w:hAnsi="Times New Roman" w:cs="Times New Roman"/>
          <w:sz w:val="24"/>
          <w:szCs w:val="24"/>
        </w:rPr>
        <w:t>.</w:t>
      </w:r>
    </w:p>
    <w:p w14:paraId="3C7AC10B" w14:textId="77777777" w:rsidR="00CF0911" w:rsidRPr="00CF0911" w:rsidRDefault="00CF0911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911">
        <w:rPr>
          <w:rStyle w:val="ital"/>
          <w:rFonts w:ascii="Times New Roman" w:hAnsi="Times New Roman" w:cs="Times New Roman"/>
          <w:i/>
          <w:iCs/>
          <w:color w:val="313335"/>
          <w:spacing w:val="2"/>
          <w:sz w:val="24"/>
          <w:szCs w:val="24"/>
          <w:shd w:val="clear" w:color="auto" w:fill="FFFFFF"/>
        </w:rPr>
        <w:t xml:space="preserve"> </w:t>
      </w:r>
      <w:bookmarkStart w:id="1" w:name="_Hlk189390932"/>
      <w:r w:rsidRPr="00CF0911">
        <w:rPr>
          <w:rStyle w:val="ital"/>
          <w:rFonts w:ascii="Times New Roman" w:hAnsi="Times New Roman" w:cs="Times New Roman"/>
          <w:i/>
          <w:iCs/>
          <w:color w:val="313335"/>
          <w:spacing w:val="2"/>
          <w:sz w:val="24"/>
          <w:szCs w:val="24"/>
          <w:shd w:val="clear" w:color="auto" w:fill="FFFFFF"/>
        </w:rPr>
        <w:t>Curfew hours</w:t>
      </w:r>
      <w:r>
        <w:rPr>
          <w:rStyle w:val="ital"/>
          <w:rFonts w:ascii="Times New Roman" w:hAnsi="Times New Roman" w:cs="Times New Roman"/>
          <w:i/>
          <w:iCs/>
          <w:color w:val="313335"/>
          <w:spacing w:val="2"/>
          <w:sz w:val="24"/>
          <w:szCs w:val="24"/>
          <w:shd w:val="clear" w:color="auto" w:fill="FFFFFF"/>
        </w:rPr>
        <w:t>:</w:t>
      </w:r>
      <w:r w:rsidRPr="00CF0911">
        <w:rPr>
          <w:rFonts w:ascii="Times New Roman" w:hAnsi="Times New Roman" w:cs="Times New Roman"/>
          <w:color w:val="313335"/>
          <w:spacing w:val="2"/>
          <w:sz w:val="24"/>
          <w:szCs w:val="24"/>
          <w:shd w:val="clear" w:color="auto" w:fill="FFFFFF"/>
        </w:rPr>
        <w:t xml:space="preserve"> the period between the hours of 11:00 p.m. on any Sunday, Monday, Tuesday, Wednesday or Thursday and 6:00 a.m. of the following day, or between the hours of 12:00 a.m. (midnight) and 6:00 a.m. on any Saturday or Sunday, and, if recommended by the chief of police and ordered by the mayor, from time to time shall include the hours between 9:00 a.m. and 2:30 p.m. on a Monday, Tuesday, Wednesday, Thursday or Friday for such time as may be determined by the mayor, not to exceed 180 consecutive days.</w:t>
      </w:r>
    </w:p>
    <w:bookmarkEnd w:id="1"/>
    <w:p w14:paraId="31353A68" w14:textId="77777777" w:rsidR="00ED4F9F" w:rsidRPr="00A23598" w:rsidRDefault="00D84E66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Emergency</w:t>
      </w:r>
      <w:r w:rsidR="00ED4F9F" w:rsidRPr="00A23598">
        <w:rPr>
          <w:rFonts w:ascii="Times New Roman" w:hAnsi="Times New Roman" w:cs="Times New Roman"/>
          <w:sz w:val="24"/>
          <w:szCs w:val="24"/>
        </w:rPr>
        <w:t xml:space="preserve">: </w:t>
      </w:r>
      <w:r w:rsidRPr="00A23598">
        <w:rPr>
          <w:rFonts w:ascii="Times New Roman" w:hAnsi="Times New Roman" w:cs="Times New Roman"/>
          <w:sz w:val="24"/>
          <w:szCs w:val="24"/>
        </w:rPr>
        <w:t>an unforeseen combination of circumstances or the resulting state that calls for immediate action</w:t>
      </w:r>
      <w:r w:rsidR="00ED4F9F" w:rsidRPr="00A23598">
        <w:rPr>
          <w:rFonts w:ascii="Times New Roman" w:hAnsi="Times New Roman" w:cs="Times New Roman"/>
          <w:sz w:val="24"/>
          <w:szCs w:val="24"/>
        </w:rPr>
        <w:t>.</w:t>
      </w:r>
      <w:r w:rsidRPr="00A23598">
        <w:rPr>
          <w:rFonts w:ascii="Times New Roman" w:hAnsi="Times New Roman" w:cs="Times New Roman"/>
          <w:sz w:val="24"/>
          <w:szCs w:val="24"/>
        </w:rPr>
        <w:t xml:space="preserve">  The term shall include but not be limited to a fire, natural disaster, vehicular accident, or a serious medical condition of sudden onset.</w:t>
      </w:r>
    </w:p>
    <w:p w14:paraId="620E8630" w14:textId="77777777" w:rsidR="00D84E66" w:rsidRPr="00A23598" w:rsidRDefault="00D84E66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Guardian</w:t>
      </w:r>
      <w:r w:rsidR="009F2454" w:rsidRPr="00A23598">
        <w:rPr>
          <w:rFonts w:ascii="Times New Roman" w:hAnsi="Times New Roman" w:cs="Times New Roman"/>
          <w:sz w:val="24"/>
          <w:szCs w:val="24"/>
        </w:rPr>
        <w:t xml:space="preserve">: </w:t>
      </w:r>
      <w:r w:rsidRPr="00A23598">
        <w:rPr>
          <w:rFonts w:ascii="Times New Roman" w:hAnsi="Times New Roman" w:cs="Times New Roman"/>
          <w:sz w:val="24"/>
          <w:szCs w:val="24"/>
        </w:rPr>
        <w:t xml:space="preserve">the person who, under a court order, is the guardian of the person of a minor or </w:t>
      </w:r>
      <w:r w:rsidR="00CF0911">
        <w:rPr>
          <w:rFonts w:ascii="Times New Roman" w:hAnsi="Times New Roman" w:cs="Times New Roman"/>
          <w:sz w:val="24"/>
          <w:szCs w:val="24"/>
        </w:rPr>
        <w:t xml:space="preserve">the </w:t>
      </w:r>
      <w:r w:rsidRPr="00A23598">
        <w:rPr>
          <w:rFonts w:ascii="Times New Roman" w:hAnsi="Times New Roman" w:cs="Times New Roman"/>
          <w:sz w:val="24"/>
          <w:szCs w:val="24"/>
        </w:rPr>
        <w:t>public or private agency with whom a minor has been placed by a court.</w:t>
      </w:r>
    </w:p>
    <w:p w14:paraId="623EDA8B" w14:textId="688E82C6" w:rsidR="00D84E66" w:rsidRPr="00A23598" w:rsidRDefault="00D84E66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 xml:space="preserve">Minor: any person </w:t>
      </w:r>
      <w:r w:rsidR="00CF0911">
        <w:rPr>
          <w:rFonts w:ascii="Times New Roman" w:hAnsi="Times New Roman" w:cs="Times New Roman"/>
          <w:sz w:val="24"/>
          <w:szCs w:val="24"/>
        </w:rPr>
        <w:t xml:space="preserve">under </w:t>
      </w:r>
      <w:r w:rsidR="00415BBE">
        <w:rPr>
          <w:rFonts w:ascii="Times New Roman" w:hAnsi="Times New Roman" w:cs="Times New Roman"/>
          <w:sz w:val="24"/>
          <w:szCs w:val="24"/>
        </w:rPr>
        <w:t>17 years of age.</w:t>
      </w:r>
    </w:p>
    <w:p w14:paraId="2052F10C" w14:textId="77777777" w:rsidR="00D84E66" w:rsidRDefault="00D84E66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Parent: the natural</w:t>
      </w:r>
      <w:r w:rsidR="00864106" w:rsidRPr="00A23598">
        <w:rPr>
          <w:rFonts w:ascii="Times New Roman" w:hAnsi="Times New Roman" w:cs="Times New Roman"/>
          <w:sz w:val="24"/>
          <w:szCs w:val="24"/>
        </w:rPr>
        <w:t xml:space="preserve"> or adoptive</w:t>
      </w:r>
      <w:r w:rsidRPr="00A23598">
        <w:rPr>
          <w:rFonts w:ascii="Times New Roman" w:hAnsi="Times New Roman" w:cs="Times New Roman"/>
          <w:sz w:val="24"/>
          <w:szCs w:val="24"/>
        </w:rPr>
        <w:t xml:space="preserve"> mother or father of a minor.</w:t>
      </w:r>
    </w:p>
    <w:p w14:paraId="28F61813" w14:textId="77777777" w:rsidR="00CF0911" w:rsidRPr="00A23598" w:rsidRDefault="00CF0911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place: any place to which the public or a substantial group of the public has access </w:t>
      </w:r>
      <w:r w:rsidRPr="00CF0911">
        <w:rPr>
          <w:rFonts w:ascii="Times New Roman" w:hAnsi="Times New Roman" w:cs="Times New Roman"/>
          <w:sz w:val="24"/>
          <w:szCs w:val="24"/>
        </w:rPr>
        <w:t>and includes, but is not limited to, streets, highways, and the common areas of schools, hospitals, apartments, office buildings, transport facilities, restaurants, theaters, game rooms, shops and shopping centers.</w:t>
      </w:r>
    </w:p>
    <w:p w14:paraId="04066C05" w14:textId="77777777" w:rsidR="00864106" w:rsidRPr="00A23598" w:rsidRDefault="00864106" w:rsidP="004F2362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6AAA80" w14:textId="77777777" w:rsidR="00311963" w:rsidRPr="00A23598" w:rsidRDefault="00D84E66" w:rsidP="004F2362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598">
        <w:rPr>
          <w:rFonts w:ascii="Times New Roman" w:hAnsi="Times New Roman" w:cs="Times New Roman"/>
          <w:b/>
          <w:sz w:val="24"/>
          <w:szCs w:val="24"/>
        </w:rPr>
        <w:t>OFFENSES</w:t>
      </w:r>
      <w:r w:rsidR="00D006F2">
        <w:rPr>
          <w:rFonts w:ascii="Times New Roman" w:hAnsi="Times New Roman" w:cs="Times New Roman"/>
          <w:b/>
          <w:sz w:val="24"/>
          <w:szCs w:val="24"/>
        </w:rPr>
        <w:t xml:space="preserve"> (Sec. 28-172)</w:t>
      </w:r>
    </w:p>
    <w:p w14:paraId="681BAA31" w14:textId="77777777" w:rsidR="00D84E66" w:rsidRPr="00A23598" w:rsidRDefault="00B55729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It shall be unlawful for any minor to knowingly remain, walk, run, stand, driv</w:t>
      </w:r>
      <w:r w:rsidR="00A573F3" w:rsidRPr="00A23598">
        <w:rPr>
          <w:rFonts w:ascii="Times New Roman" w:hAnsi="Times New Roman" w:cs="Times New Roman"/>
          <w:sz w:val="24"/>
          <w:szCs w:val="24"/>
        </w:rPr>
        <w:t>e</w:t>
      </w:r>
      <w:r w:rsidR="00864106" w:rsidRPr="00A23598">
        <w:rPr>
          <w:rFonts w:ascii="Times New Roman" w:hAnsi="Times New Roman" w:cs="Times New Roman"/>
          <w:sz w:val="24"/>
          <w:szCs w:val="24"/>
        </w:rPr>
        <w:t>,</w:t>
      </w:r>
      <w:r w:rsidR="00A573F3" w:rsidRPr="00A23598">
        <w:rPr>
          <w:rFonts w:ascii="Times New Roman" w:hAnsi="Times New Roman" w:cs="Times New Roman"/>
          <w:sz w:val="24"/>
          <w:szCs w:val="24"/>
        </w:rPr>
        <w:t xml:space="preserve"> or ride about, in or upon </w:t>
      </w:r>
      <w:r w:rsidR="00D006F2">
        <w:rPr>
          <w:rFonts w:ascii="Times New Roman" w:hAnsi="Times New Roman" w:cs="Times New Roman"/>
          <w:sz w:val="24"/>
          <w:szCs w:val="24"/>
        </w:rPr>
        <w:t xml:space="preserve">any public place, including </w:t>
      </w:r>
      <w:r w:rsidR="00A573F3" w:rsidRPr="00A23598">
        <w:rPr>
          <w:rFonts w:ascii="Times New Roman" w:hAnsi="Times New Roman" w:cs="Times New Roman"/>
          <w:sz w:val="24"/>
          <w:szCs w:val="24"/>
        </w:rPr>
        <w:t>Houston Housing Authority property</w:t>
      </w:r>
      <w:r w:rsidR="00D006F2">
        <w:rPr>
          <w:rFonts w:ascii="Times New Roman" w:hAnsi="Times New Roman" w:cs="Times New Roman"/>
          <w:sz w:val="24"/>
          <w:szCs w:val="24"/>
        </w:rPr>
        <w:t>,</w:t>
      </w:r>
      <w:r w:rsidR="00A573F3" w:rsidRPr="00A23598">
        <w:rPr>
          <w:rFonts w:ascii="Times New Roman" w:hAnsi="Times New Roman" w:cs="Times New Roman"/>
          <w:sz w:val="24"/>
          <w:szCs w:val="24"/>
        </w:rPr>
        <w:t xml:space="preserve"> during</w:t>
      </w:r>
      <w:r w:rsidRPr="00A23598">
        <w:rPr>
          <w:rFonts w:ascii="Times New Roman" w:hAnsi="Times New Roman" w:cs="Times New Roman"/>
          <w:sz w:val="24"/>
          <w:szCs w:val="24"/>
        </w:rPr>
        <w:t xml:space="preserve"> curfew hours.</w:t>
      </w:r>
    </w:p>
    <w:p w14:paraId="085D14C3" w14:textId="3E3BE4A2" w:rsidR="00B55729" w:rsidRPr="00A23598" w:rsidRDefault="00B55729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It shall be unlawful for the parent o</w:t>
      </w:r>
      <w:r w:rsidR="00D006F2">
        <w:rPr>
          <w:rFonts w:ascii="Times New Roman" w:hAnsi="Times New Roman" w:cs="Times New Roman"/>
          <w:sz w:val="24"/>
          <w:szCs w:val="24"/>
        </w:rPr>
        <w:t>r</w:t>
      </w:r>
      <w:r w:rsidRPr="00A23598">
        <w:rPr>
          <w:rFonts w:ascii="Times New Roman" w:hAnsi="Times New Roman" w:cs="Times New Roman"/>
          <w:sz w:val="24"/>
          <w:szCs w:val="24"/>
        </w:rPr>
        <w:t xml:space="preserve"> guardian having legal custody of a minor to knowingly allow or permit the minor to be in violation of the curfew.</w:t>
      </w:r>
    </w:p>
    <w:p w14:paraId="679EC04F" w14:textId="2711CFD2" w:rsidR="00864106" w:rsidRDefault="00864106" w:rsidP="004F2362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449780" w14:textId="09820B14" w:rsidR="00D64116" w:rsidRPr="00A23598" w:rsidRDefault="00D006F2" w:rsidP="004F2362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DEFENSES (Sec. 28-173)</w:t>
      </w:r>
    </w:p>
    <w:p w14:paraId="7274EC8D" w14:textId="7ACD0A51" w:rsidR="00D64116" w:rsidRPr="00A23598" w:rsidRDefault="00D64116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 xml:space="preserve">The minor was </w:t>
      </w:r>
      <w:r w:rsidR="00B51B7B" w:rsidRPr="00A23598">
        <w:rPr>
          <w:rFonts w:ascii="Times New Roman" w:hAnsi="Times New Roman" w:cs="Times New Roman"/>
          <w:sz w:val="24"/>
          <w:szCs w:val="24"/>
        </w:rPr>
        <w:t>accompanied by his or her parent</w:t>
      </w:r>
      <w:r w:rsidR="00D006F2">
        <w:rPr>
          <w:rFonts w:ascii="Times New Roman" w:hAnsi="Times New Roman" w:cs="Times New Roman"/>
          <w:sz w:val="24"/>
          <w:szCs w:val="24"/>
        </w:rPr>
        <w:t xml:space="preserve"> or</w:t>
      </w:r>
      <w:r w:rsidR="008628FF">
        <w:rPr>
          <w:rFonts w:ascii="Times New Roman" w:hAnsi="Times New Roman" w:cs="Times New Roman"/>
          <w:sz w:val="24"/>
          <w:szCs w:val="24"/>
        </w:rPr>
        <w:t xml:space="preserve"> </w:t>
      </w:r>
      <w:r w:rsidR="00B51B7B" w:rsidRPr="00A23598">
        <w:rPr>
          <w:rFonts w:ascii="Times New Roman" w:hAnsi="Times New Roman" w:cs="Times New Roman"/>
          <w:sz w:val="24"/>
          <w:szCs w:val="24"/>
        </w:rPr>
        <w:t>guardian;</w:t>
      </w:r>
    </w:p>
    <w:p w14:paraId="0AA3E260" w14:textId="20D400A9" w:rsidR="00B51B7B" w:rsidRPr="00A23598" w:rsidRDefault="00B51B7B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The minor was accompanied by an adult designated by his or her parent</w:t>
      </w:r>
      <w:r w:rsidR="00D006F2">
        <w:rPr>
          <w:rFonts w:ascii="Times New Roman" w:hAnsi="Times New Roman" w:cs="Times New Roman"/>
          <w:sz w:val="24"/>
          <w:szCs w:val="24"/>
        </w:rPr>
        <w:t xml:space="preserve"> or</w:t>
      </w:r>
      <w:r w:rsidRPr="00A23598">
        <w:rPr>
          <w:rFonts w:ascii="Times New Roman" w:hAnsi="Times New Roman" w:cs="Times New Roman"/>
          <w:sz w:val="24"/>
          <w:szCs w:val="24"/>
        </w:rPr>
        <w:t xml:space="preserve"> guardian;</w:t>
      </w:r>
    </w:p>
    <w:p w14:paraId="4C3027CF" w14:textId="77777777" w:rsidR="00B51B7B" w:rsidRPr="00A23598" w:rsidRDefault="00B51B7B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The minor was on an errand made necessary by an emergency;</w:t>
      </w:r>
    </w:p>
    <w:p w14:paraId="6E740D1C" w14:textId="77777777" w:rsidR="00B51B7B" w:rsidRPr="00A23598" w:rsidRDefault="00B51B7B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lastRenderedPageBreak/>
        <w:t>The minor was attending a school, religious, or government-sponsored activity or was traveling to or from a school, religious, or government-sponsored activity;</w:t>
      </w:r>
    </w:p>
    <w:p w14:paraId="7527CE00" w14:textId="77777777" w:rsidR="00B51B7B" w:rsidRPr="00A23598" w:rsidRDefault="00B51B7B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The minor was engaged in a lawful employment activity or was going directly to or coming directly from lawful employment;</w:t>
      </w:r>
    </w:p>
    <w:p w14:paraId="1316C652" w14:textId="77777777" w:rsidR="00B51B7B" w:rsidRPr="00A23598" w:rsidRDefault="00B51B7B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The minor was on the sidewalk directly in front of the place where he or she resides;</w:t>
      </w:r>
    </w:p>
    <w:p w14:paraId="6BC2F60D" w14:textId="7A92E77E" w:rsidR="00B51B7B" w:rsidRPr="00A23598" w:rsidRDefault="00B51B7B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The minor was on an errand directed by his or her parent</w:t>
      </w:r>
      <w:r w:rsidR="00D006F2">
        <w:rPr>
          <w:rFonts w:ascii="Times New Roman" w:hAnsi="Times New Roman" w:cs="Times New Roman"/>
          <w:sz w:val="24"/>
          <w:szCs w:val="24"/>
        </w:rPr>
        <w:t xml:space="preserve"> or</w:t>
      </w:r>
      <w:r w:rsidRPr="00A23598">
        <w:rPr>
          <w:rFonts w:ascii="Times New Roman" w:hAnsi="Times New Roman" w:cs="Times New Roman"/>
          <w:sz w:val="24"/>
          <w:szCs w:val="24"/>
        </w:rPr>
        <w:t xml:space="preserve"> guardian;</w:t>
      </w:r>
    </w:p>
    <w:p w14:paraId="31664EC1" w14:textId="77777777" w:rsidR="00B51B7B" w:rsidRPr="00A23598" w:rsidRDefault="00B51B7B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The minor was in a motor vehicle involved in intrastate or interstate transportation;</w:t>
      </w:r>
    </w:p>
    <w:p w14:paraId="3CE809AC" w14:textId="39BF3F35" w:rsidR="00B51B7B" w:rsidRPr="00A23598" w:rsidRDefault="00B51B7B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The minor was engaged in, participating in, or traveling to or from any event, function</w:t>
      </w:r>
      <w:r w:rsidR="00864106" w:rsidRPr="00A23598">
        <w:rPr>
          <w:rFonts w:ascii="Times New Roman" w:hAnsi="Times New Roman" w:cs="Times New Roman"/>
          <w:sz w:val="24"/>
          <w:szCs w:val="24"/>
        </w:rPr>
        <w:t>,</w:t>
      </w:r>
      <w:r w:rsidRPr="00A23598">
        <w:rPr>
          <w:rFonts w:ascii="Times New Roman" w:hAnsi="Times New Roman" w:cs="Times New Roman"/>
          <w:sz w:val="24"/>
          <w:szCs w:val="24"/>
        </w:rPr>
        <w:t xml:space="preserve"> or activity for which the application of </w:t>
      </w:r>
      <w:r w:rsidR="00D006F2">
        <w:rPr>
          <w:rFonts w:ascii="Times New Roman" w:hAnsi="Times New Roman" w:cs="Times New Roman"/>
          <w:sz w:val="24"/>
          <w:szCs w:val="24"/>
        </w:rPr>
        <w:t>Section 28-172</w:t>
      </w:r>
      <w:r w:rsidRPr="00A23598">
        <w:rPr>
          <w:rFonts w:ascii="Times New Roman" w:hAnsi="Times New Roman" w:cs="Times New Roman"/>
          <w:sz w:val="24"/>
          <w:szCs w:val="24"/>
        </w:rPr>
        <w:t xml:space="preserve"> would contravene his or her rights protected by the </w:t>
      </w:r>
      <w:r w:rsidR="00864106" w:rsidRPr="00A23598">
        <w:rPr>
          <w:rFonts w:ascii="Times New Roman" w:hAnsi="Times New Roman" w:cs="Times New Roman"/>
          <w:sz w:val="24"/>
          <w:szCs w:val="24"/>
        </w:rPr>
        <w:t xml:space="preserve">State of </w:t>
      </w:r>
      <w:r w:rsidRPr="00A23598">
        <w:rPr>
          <w:rFonts w:ascii="Times New Roman" w:hAnsi="Times New Roman" w:cs="Times New Roman"/>
          <w:sz w:val="24"/>
          <w:szCs w:val="24"/>
        </w:rPr>
        <w:t>Texas or United States Constitution;</w:t>
      </w:r>
    </w:p>
    <w:p w14:paraId="2CC7D0DF" w14:textId="77777777" w:rsidR="00B51B7B" w:rsidRPr="00A23598" w:rsidRDefault="00B51B7B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The minor was married or had been married or had disabilities of minority removed in accordance with Chapter 31 of the Texas Family Code;</w:t>
      </w:r>
    </w:p>
    <w:p w14:paraId="08A4B622" w14:textId="77777777" w:rsidR="00B51B7B" w:rsidRPr="00A23598" w:rsidRDefault="00B51B7B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With respect to the hours between 9:00 a.m. and 2:30 p.m., the offense occurred during the school summer vacation break period of the school in which the minor is enrolled or on a holiday observed by the closure of classes in the school in which the minor is enrolled or that the minor has graduated from high school or received a high school equivalency certificate;</w:t>
      </w:r>
    </w:p>
    <w:p w14:paraId="31EBF5E4" w14:textId="77777777" w:rsidR="007F7C61" w:rsidRPr="00A23598" w:rsidRDefault="00B51B7B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With respect to the hours between 11:00 p.m. and 12:00 a.m. (midnight), the day following the offense is a holiday observed by the closure of classes in the school in which the minor is enrolled; or</w:t>
      </w:r>
    </w:p>
    <w:p w14:paraId="444506DE" w14:textId="77777777" w:rsidR="00D64116" w:rsidRPr="00A23598" w:rsidRDefault="00B51B7B" w:rsidP="004F2362">
      <w:pPr>
        <w:pStyle w:val="ListParagraph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The minor was attending or was traveling to or from a recreational activity supervised by adults and sponsored by the city, a civic organization, or another similar entity that takes responsibility for the minor.</w:t>
      </w:r>
    </w:p>
    <w:p w14:paraId="272540BA" w14:textId="77777777" w:rsidR="00864106" w:rsidRPr="00A23598" w:rsidRDefault="00864106" w:rsidP="004F2362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30DD63" w14:textId="77777777" w:rsidR="009B546E" w:rsidRPr="00A23598" w:rsidRDefault="00E8481D" w:rsidP="004F2362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598">
        <w:rPr>
          <w:rFonts w:ascii="Times New Roman" w:hAnsi="Times New Roman" w:cs="Times New Roman"/>
          <w:b/>
          <w:sz w:val="24"/>
          <w:szCs w:val="24"/>
        </w:rPr>
        <w:t>PENALTIES</w:t>
      </w:r>
      <w:r w:rsidR="00D006F2">
        <w:rPr>
          <w:rFonts w:ascii="Times New Roman" w:hAnsi="Times New Roman" w:cs="Times New Roman"/>
          <w:b/>
          <w:sz w:val="24"/>
          <w:szCs w:val="24"/>
        </w:rPr>
        <w:t xml:space="preserve"> (Sec. 28-176)</w:t>
      </w:r>
    </w:p>
    <w:p w14:paraId="7CA9F32E" w14:textId="77777777" w:rsidR="00864106" w:rsidRPr="00A23598" w:rsidRDefault="00D64116" w:rsidP="004F2362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Law enforcement officers will carefully assess each situation regarding a possible infraction of the curfew. The following are possible penalties:</w:t>
      </w:r>
    </w:p>
    <w:p w14:paraId="0D09F6E5" w14:textId="77777777" w:rsidR="00D006F2" w:rsidRDefault="00D006F2" w:rsidP="004F2362">
      <w:pPr>
        <w:pStyle w:val="ListParagraph"/>
        <w:numPr>
          <w:ilvl w:val="1"/>
          <w:numId w:val="3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6F2">
        <w:rPr>
          <w:rFonts w:ascii="Times New Roman" w:hAnsi="Times New Roman" w:cs="Times New Roman"/>
          <w:sz w:val="24"/>
          <w:szCs w:val="24"/>
        </w:rPr>
        <w:t>Each violation of this article shall be punishable by a fine not to exceed $50.00.</w:t>
      </w:r>
    </w:p>
    <w:p w14:paraId="52516849" w14:textId="77777777" w:rsidR="00D006F2" w:rsidRDefault="00D006F2" w:rsidP="004F2362">
      <w:pPr>
        <w:pStyle w:val="ListParagraph"/>
        <w:numPr>
          <w:ilvl w:val="1"/>
          <w:numId w:val="3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6F2">
        <w:rPr>
          <w:rFonts w:ascii="Times New Roman" w:hAnsi="Times New Roman" w:cs="Times New Roman"/>
          <w:sz w:val="24"/>
          <w:szCs w:val="24"/>
        </w:rPr>
        <w:t>Any minor charged with a violation of this article will be referred to the Municipal Courts Department Teen Court Program by order of the presiding judge.</w:t>
      </w:r>
    </w:p>
    <w:p w14:paraId="181AA219" w14:textId="77777777" w:rsidR="00D006F2" w:rsidRDefault="00D006F2" w:rsidP="004F2362">
      <w:pPr>
        <w:pStyle w:val="ListParagraph"/>
        <w:numPr>
          <w:ilvl w:val="1"/>
          <w:numId w:val="3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6F2">
        <w:rPr>
          <w:rFonts w:ascii="Times New Roman" w:hAnsi="Times New Roman" w:cs="Times New Roman"/>
          <w:sz w:val="24"/>
          <w:szCs w:val="24"/>
        </w:rPr>
        <w:t>Upon making a court appearance, any minor charged with a violation of this article shall receive information from the office of the chief clerk of the municipal courts outlining the process for expunction of the violation.</w:t>
      </w:r>
    </w:p>
    <w:p w14:paraId="25ADEAC4" w14:textId="77777777" w:rsidR="008628FF" w:rsidRDefault="008628FF" w:rsidP="004F2362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597B4D" w14:textId="5F755DFE" w:rsidR="00E87867" w:rsidRDefault="00E87867" w:rsidP="004F2362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598">
        <w:rPr>
          <w:rFonts w:ascii="Times New Roman" w:hAnsi="Times New Roman" w:cs="Times New Roman"/>
          <w:sz w:val="24"/>
          <w:szCs w:val="24"/>
        </w:rPr>
        <w:t>In addition to the penalties set forth, any violation of</w:t>
      </w:r>
      <w:r w:rsidR="00864106" w:rsidRPr="00A23598">
        <w:rPr>
          <w:rFonts w:ascii="Times New Roman" w:hAnsi="Times New Roman" w:cs="Times New Roman"/>
          <w:sz w:val="24"/>
          <w:szCs w:val="24"/>
        </w:rPr>
        <w:t xml:space="preserve"> the curfew will be considered </w:t>
      </w:r>
      <w:r w:rsidRPr="00A23598">
        <w:rPr>
          <w:rFonts w:ascii="Times New Roman" w:hAnsi="Times New Roman" w:cs="Times New Roman"/>
          <w:sz w:val="24"/>
          <w:szCs w:val="24"/>
        </w:rPr>
        <w:t>a lease violation and may result in the termination of the Lease and eviction.</w:t>
      </w:r>
    </w:p>
    <w:p w14:paraId="34A3B49D" w14:textId="77777777" w:rsidR="008628FF" w:rsidRDefault="008628FF" w:rsidP="008628FF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545F5F" w14:textId="77777777" w:rsidR="004F2362" w:rsidRDefault="004F2362">
      <w:pPr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</w:rPr>
        <w:br w:type="page"/>
      </w:r>
      <w:bookmarkStart w:id="2" w:name="_GoBack"/>
      <w:bookmarkEnd w:id="2"/>
    </w:p>
    <w:p w14:paraId="6BDBE687" w14:textId="47C7BAC1" w:rsidR="00A23598" w:rsidRPr="00A23598" w:rsidRDefault="00A23598" w:rsidP="00862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</w:rPr>
      </w:pPr>
      <w:r w:rsidRPr="00A23598"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</w:rPr>
        <w:lastRenderedPageBreak/>
        <w:t>TENANT ACKNOWLEDGMENT</w:t>
      </w:r>
    </w:p>
    <w:p w14:paraId="6E27B3AA" w14:textId="77777777" w:rsidR="00A23598" w:rsidRPr="00A23598" w:rsidRDefault="00A23598" w:rsidP="00862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</w:rPr>
      </w:pPr>
    </w:p>
    <w:p w14:paraId="04246CE2" w14:textId="3C69DFB6" w:rsidR="00A23598" w:rsidRPr="00A23598" w:rsidRDefault="00821837" w:rsidP="008628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By my signature below, I acknowledge that I</w:t>
      </w:r>
      <w:r w:rsidR="00A23598" w:rsidRPr="00A23598">
        <w:rPr>
          <w:rFonts w:ascii="Times New Roman" w:eastAsia="Times New Roman" w:hAnsi="Times New Roman" w:cs="Times New Roman"/>
          <w:bCs/>
          <w:sz w:val="24"/>
          <w:szCs w:val="28"/>
        </w:rPr>
        <w:t xml:space="preserve"> have received the HHA’s </w:t>
      </w:r>
      <w:r w:rsidR="00A23598">
        <w:rPr>
          <w:rFonts w:ascii="Times New Roman" w:eastAsia="Times New Roman" w:hAnsi="Times New Roman" w:cs="Times New Roman"/>
          <w:bCs/>
          <w:sz w:val="24"/>
          <w:szCs w:val="28"/>
        </w:rPr>
        <w:t>Curfew Policy</w:t>
      </w:r>
      <w:r w:rsidR="00A23598" w:rsidRPr="00A23598">
        <w:rPr>
          <w:rFonts w:ascii="Times New Roman" w:eastAsia="Times New Roman" w:hAnsi="Times New Roman" w:cs="Times New Roman"/>
          <w:bCs/>
          <w:sz w:val="24"/>
          <w:szCs w:val="28"/>
        </w:rPr>
        <w:t xml:space="preserve"> and agree to comply with the provisions.  I understand that any violation of this </w:t>
      </w:r>
      <w:r w:rsidR="00A23598">
        <w:rPr>
          <w:rFonts w:ascii="Times New Roman" w:eastAsia="Times New Roman" w:hAnsi="Times New Roman" w:cs="Times New Roman"/>
          <w:bCs/>
          <w:sz w:val="24"/>
          <w:szCs w:val="28"/>
        </w:rPr>
        <w:t>policy</w:t>
      </w:r>
      <w:r w:rsidR="00A23598" w:rsidRPr="00A23598">
        <w:rPr>
          <w:rFonts w:ascii="Times New Roman" w:eastAsia="Times New Roman" w:hAnsi="Times New Roman" w:cs="Times New Roman"/>
          <w:bCs/>
          <w:sz w:val="24"/>
          <w:szCs w:val="28"/>
        </w:rPr>
        <w:t xml:space="preserve"> and the established HHA procedures shall be considered a violation of my Residential Lease Agreement and may be cause for </w:t>
      </w:r>
      <w:r w:rsidR="00A23598">
        <w:rPr>
          <w:rFonts w:ascii="Times New Roman" w:eastAsia="Times New Roman" w:hAnsi="Times New Roman" w:cs="Times New Roman"/>
          <w:bCs/>
          <w:sz w:val="24"/>
          <w:szCs w:val="28"/>
        </w:rPr>
        <w:t>lease termination</w:t>
      </w:r>
      <w:r w:rsidR="00A23598" w:rsidRPr="00A23598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14:paraId="73C24E88" w14:textId="56BBDD75" w:rsidR="00DC0B72" w:rsidRDefault="00DC0B72" w:rsidP="00821837">
      <w:pPr>
        <w:pStyle w:val="Default"/>
        <w:ind w:left="720" w:hanging="720"/>
      </w:pPr>
    </w:p>
    <w:p w14:paraId="0471D1C7" w14:textId="7C26B387" w:rsidR="00821837" w:rsidRDefault="00821837" w:rsidP="00821837">
      <w:pPr>
        <w:pStyle w:val="Default"/>
        <w:ind w:left="720" w:hanging="720"/>
      </w:pPr>
      <w:bookmarkStart w:id="3" w:name="_Hlk195601191"/>
      <w:r>
        <w:t>__________________________</w:t>
      </w:r>
      <w:r>
        <w:tab/>
        <w:t>____________________________</w:t>
      </w:r>
      <w:r>
        <w:tab/>
        <w:t>_____________</w:t>
      </w:r>
    </w:p>
    <w:p w14:paraId="1D897133" w14:textId="77777777" w:rsidR="00821837" w:rsidRDefault="00821837" w:rsidP="00821837">
      <w:pPr>
        <w:pStyle w:val="Default"/>
        <w:ind w:left="720" w:hanging="720"/>
      </w:pPr>
      <w:r>
        <w:t>Tenant Name</w:t>
      </w:r>
      <w:r>
        <w:tab/>
      </w:r>
      <w:r>
        <w:tab/>
      </w:r>
      <w:r>
        <w:tab/>
        <w:t xml:space="preserve">        </w:t>
      </w:r>
      <w:r>
        <w:tab/>
        <w:t>Tenant Signature</w:t>
      </w:r>
      <w:r>
        <w:tab/>
      </w:r>
      <w:r>
        <w:tab/>
      </w:r>
      <w:r>
        <w:tab/>
        <w:t>Date</w:t>
      </w:r>
    </w:p>
    <w:p w14:paraId="3CC863F4" w14:textId="77777777" w:rsidR="00821837" w:rsidRDefault="00821837" w:rsidP="00821837">
      <w:pPr>
        <w:pStyle w:val="Default"/>
        <w:ind w:left="720" w:hanging="720"/>
      </w:pPr>
    </w:p>
    <w:p w14:paraId="6EAF6AD8" w14:textId="77777777" w:rsidR="00821837" w:rsidRDefault="00821837" w:rsidP="00821837">
      <w:pPr>
        <w:pStyle w:val="Default"/>
        <w:ind w:left="720" w:hanging="720"/>
      </w:pPr>
      <w:r>
        <w:t>____________________________</w:t>
      </w:r>
      <w:r>
        <w:tab/>
        <w:t>____________________________</w:t>
      </w:r>
      <w:r>
        <w:tab/>
        <w:t>_____________</w:t>
      </w:r>
    </w:p>
    <w:p w14:paraId="5AA2CD30" w14:textId="77777777" w:rsidR="00821837" w:rsidRDefault="00821837" w:rsidP="00821837">
      <w:pPr>
        <w:pStyle w:val="Default"/>
        <w:ind w:left="720" w:hanging="720"/>
      </w:pPr>
      <w:r>
        <w:t>Household Member Name</w:t>
      </w:r>
      <w:r>
        <w:tab/>
      </w:r>
      <w:r>
        <w:tab/>
        <w:t>Household Member Signature</w:t>
      </w:r>
      <w:r>
        <w:tab/>
        <w:t>Date</w:t>
      </w:r>
    </w:p>
    <w:p w14:paraId="32A699DB" w14:textId="77777777" w:rsidR="00821837" w:rsidRDefault="00821837" w:rsidP="00821837">
      <w:pPr>
        <w:pStyle w:val="Default"/>
        <w:ind w:left="720" w:hanging="720"/>
      </w:pPr>
    </w:p>
    <w:p w14:paraId="3C694438" w14:textId="77777777" w:rsidR="00821837" w:rsidRDefault="00821837" w:rsidP="00821837">
      <w:pPr>
        <w:pStyle w:val="Default"/>
        <w:ind w:left="720" w:hanging="720"/>
      </w:pPr>
      <w:r>
        <w:t>____________________________</w:t>
      </w:r>
      <w:r>
        <w:tab/>
        <w:t>____________________________</w:t>
      </w:r>
      <w:r>
        <w:tab/>
        <w:t>_____________</w:t>
      </w:r>
    </w:p>
    <w:p w14:paraId="2D6AF422" w14:textId="77777777" w:rsidR="00821837" w:rsidRDefault="00821837" w:rsidP="00821837">
      <w:pPr>
        <w:pStyle w:val="Default"/>
        <w:ind w:left="720" w:hanging="720"/>
      </w:pPr>
      <w:r>
        <w:t>Household Member Name</w:t>
      </w:r>
      <w:r>
        <w:tab/>
      </w:r>
      <w:r>
        <w:tab/>
        <w:t>Household Member Signature</w:t>
      </w:r>
      <w:r>
        <w:tab/>
        <w:t>Date</w:t>
      </w:r>
    </w:p>
    <w:p w14:paraId="7B248361" w14:textId="77777777" w:rsidR="00821837" w:rsidRDefault="00821837" w:rsidP="00821837">
      <w:pPr>
        <w:pStyle w:val="Default"/>
        <w:ind w:left="720" w:hanging="720"/>
      </w:pPr>
    </w:p>
    <w:p w14:paraId="42D127EF" w14:textId="77777777" w:rsidR="00821837" w:rsidRDefault="00821837" w:rsidP="00821837">
      <w:pPr>
        <w:pStyle w:val="Default"/>
        <w:ind w:left="720" w:hanging="720"/>
      </w:pPr>
      <w:r>
        <w:t>____________________________</w:t>
      </w:r>
      <w:r>
        <w:tab/>
        <w:t>____________________________</w:t>
      </w:r>
      <w:r>
        <w:tab/>
        <w:t>_____________</w:t>
      </w:r>
    </w:p>
    <w:p w14:paraId="6CF5D3DD" w14:textId="77777777" w:rsidR="00821837" w:rsidRDefault="00821837" w:rsidP="00821837">
      <w:pPr>
        <w:pStyle w:val="Default"/>
        <w:ind w:left="720" w:hanging="720"/>
      </w:pPr>
      <w:r>
        <w:t>Household Member Name</w:t>
      </w:r>
      <w:r>
        <w:tab/>
      </w:r>
      <w:r>
        <w:tab/>
        <w:t>Household Member Signature</w:t>
      </w:r>
      <w:r>
        <w:tab/>
        <w:t>Date</w:t>
      </w:r>
    </w:p>
    <w:p w14:paraId="2DCDAF89" w14:textId="77777777" w:rsidR="00821837" w:rsidRDefault="00821837" w:rsidP="00821837">
      <w:pPr>
        <w:pStyle w:val="Default"/>
        <w:ind w:left="720" w:hanging="720"/>
      </w:pPr>
    </w:p>
    <w:p w14:paraId="46D3E420" w14:textId="77777777" w:rsidR="00821837" w:rsidRDefault="00821837" w:rsidP="00821837">
      <w:pPr>
        <w:pStyle w:val="Default"/>
        <w:ind w:left="720" w:hanging="720"/>
      </w:pPr>
      <w:r>
        <w:t>____________________________</w:t>
      </w:r>
      <w:r>
        <w:tab/>
        <w:t>____________________________</w:t>
      </w:r>
      <w:r>
        <w:tab/>
        <w:t>_____________</w:t>
      </w:r>
    </w:p>
    <w:p w14:paraId="49E372CC" w14:textId="77777777" w:rsidR="00821837" w:rsidRDefault="00821837" w:rsidP="00821837">
      <w:pPr>
        <w:pStyle w:val="Default"/>
        <w:ind w:left="720" w:hanging="720"/>
      </w:pPr>
      <w:r>
        <w:t>Household Member Name</w:t>
      </w:r>
      <w:r>
        <w:tab/>
      </w:r>
      <w:r>
        <w:tab/>
        <w:t>Household Member Signature</w:t>
      </w:r>
      <w:r>
        <w:tab/>
        <w:t>Date</w:t>
      </w:r>
    </w:p>
    <w:bookmarkEnd w:id="3"/>
    <w:p w14:paraId="35B7C76A" w14:textId="77777777" w:rsidR="00A23598" w:rsidRPr="00A23598" w:rsidRDefault="00A23598" w:rsidP="008218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sectPr w:rsidR="00A23598" w:rsidRPr="00A23598" w:rsidSect="004F236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360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FA66D" w14:textId="77777777" w:rsidR="00AA1A57" w:rsidRDefault="00AA1A57" w:rsidP="00545424">
      <w:pPr>
        <w:spacing w:after="0" w:line="240" w:lineRule="auto"/>
      </w:pPr>
      <w:r>
        <w:separator/>
      </w:r>
    </w:p>
  </w:endnote>
  <w:endnote w:type="continuationSeparator" w:id="0">
    <w:p w14:paraId="1E0768DE" w14:textId="77777777" w:rsidR="00AA1A57" w:rsidRDefault="00AA1A57" w:rsidP="0054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C53FC" w14:textId="77777777" w:rsidR="00112DDC" w:rsidRPr="00D20EDE" w:rsidRDefault="00112DDC" w:rsidP="008628F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D20EDE">
      <w:rPr>
        <w:rFonts w:ascii="Times New Roman" w:eastAsia="Calibri" w:hAnsi="Times New Roman" w:cs="Times New Roman"/>
        <w:sz w:val="20"/>
        <w:szCs w:val="20"/>
      </w:rPr>
      <w:t xml:space="preserve">Houston Housing Authority </w:t>
    </w:r>
    <w:r>
      <w:rPr>
        <w:rFonts w:ascii="Times New Roman" w:eastAsia="Calibri" w:hAnsi="Times New Roman" w:cs="Times New Roman"/>
        <w:sz w:val="20"/>
        <w:szCs w:val="20"/>
      </w:rPr>
      <w:t>Curfew Policy</w:t>
    </w:r>
    <w:r w:rsidRPr="00D20EDE">
      <w:rPr>
        <w:rFonts w:ascii="Times New Roman" w:eastAsia="Calibri" w:hAnsi="Times New Roman" w:cs="Times New Roman"/>
        <w:sz w:val="20"/>
        <w:szCs w:val="20"/>
      </w:rPr>
      <w:t xml:space="preserve">, Page </w:t>
    </w:r>
    <w:r w:rsidRPr="00D20EDE">
      <w:rPr>
        <w:rFonts w:ascii="Times New Roman" w:eastAsia="Calibri" w:hAnsi="Times New Roman" w:cs="Times New Roman"/>
        <w:b/>
        <w:sz w:val="20"/>
        <w:szCs w:val="20"/>
      </w:rPr>
      <w:fldChar w:fldCharType="begin"/>
    </w:r>
    <w:r w:rsidRPr="00D20EDE">
      <w:rPr>
        <w:rFonts w:ascii="Times New Roman" w:eastAsia="Calibri" w:hAnsi="Times New Roman" w:cs="Times New Roman"/>
        <w:b/>
        <w:sz w:val="20"/>
        <w:szCs w:val="20"/>
      </w:rPr>
      <w:instrText xml:space="preserve"> PAGE  \* Arabic  \* MERGEFORMAT </w:instrText>
    </w:r>
    <w:r w:rsidRPr="00D20EDE">
      <w:rPr>
        <w:rFonts w:ascii="Times New Roman" w:eastAsia="Calibri" w:hAnsi="Times New Roman" w:cs="Times New Roman"/>
        <w:b/>
        <w:sz w:val="20"/>
        <w:szCs w:val="20"/>
      </w:rPr>
      <w:fldChar w:fldCharType="separate"/>
    </w:r>
    <w:r w:rsidR="0012442A">
      <w:rPr>
        <w:rFonts w:ascii="Times New Roman" w:eastAsia="Calibri" w:hAnsi="Times New Roman" w:cs="Times New Roman"/>
        <w:b/>
        <w:noProof/>
        <w:sz w:val="20"/>
        <w:szCs w:val="20"/>
      </w:rPr>
      <w:t>2</w:t>
    </w:r>
    <w:r w:rsidRPr="00D20EDE">
      <w:rPr>
        <w:rFonts w:ascii="Times New Roman" w:eastAsia="Calibri" w:hAnsi="Times New Roman" w:cs="Times New Roman"/>
        <w:b/>
        <w:sz w:val="20"/>
        <w:szCs w:val="20"/>
      </w:rPr>
      <w:fldChar w:fldCharType="end"/>
    </w:r>
    <w:r w:rsidRPr="00D20EDE">
      <w:rPr>
        <w:rFonts w:ascii="Times New Roman" w:eastAsia="Calibri" w:hAnsi="Times New Roman" w:cs="Times New Roman"/>
        <w:sz w:val="20"/>
        <w:szCs w:val="20"/>
      </w:rPr>
      <w:t xml:space="preserve"> of </w:t>
    </w:r>
    <w:r w:rsidRPr="00D20EDE">
      <w:rPr>
        <w:rFonts w:ascii="Times New Roman" w:eastAsia="Calibri" w:hAnsi="Times New Roman" w:cs="Times New Roman"/>
        <w:b/>
        <w:sz w:val="20"/>
        <w:szCs w:val="20"/>
      </w:rPr>
      <w:fldChar w:fldCharType="begin"/>
    </w:r>
    <w:r w:rsidRPr="00D20EDE">
      <w:rPr>
        <w:rFonts w:ascii="Times New Roman" w:eastAsia="Calibri" w:hAnsi="Times New Roman" w:cs="Times New Roman"/>
        <w:b/>
        <w:sz w:val="20"/>
        <w:szCs w:val="20"/>
      </w:rPr>
      <w:instrText xml:space="preserve"> NUMPAGES  \* Arabic  \* MERGEFORMAT </w:instrText>
    </w:r>
    <w:r w:rsidRPr="00D20EDE">
      <w:rPr>
        <w:rFonts w:ascii="Times New Roman" w:eastAsia="Calibri" w:hAnsi="Times New Roman" w:cs="Times New Roman"/>
        <w:b/>
        <w:sz w:val="20"/>
        <w:szCs w:val="20"/>
      </w:rPr>
      <w:fldChar w:fldCharType="separate"/>
    </w:r>
    <w:r w:rsidR="0012442A">
      <w:rPr>
        <w:rFonts w:ascii="Times New Roman" w:eastAsia="Calibri" w:hAnsi="Times New Roman" w:cs="Times New Roman"/>
        <w:b/>
        <w:noProof/>
        <w:sz w:val="20"/>
        <w:szCs w:val="20"/>
      </w:rPr>
      <w:t>2</w:t>
    </w:r>
    <w:r w:rsidRPr="00D20EDE">
      <w:rPr>
        <w:rFonts w:ascii="Times New Roman" w:eastAsia="Calibri" w:hAnsi="Times New Roman" w:cs="Times New Roman"/>
        <w:b/>
        <w:sz w:val="20"/>
        <w:szCs w:val="20"/>
      </w:rPr>
      <w:fldChar w:fldCharType="end"/>
    </w:r>
  </w:p>
  <w:p w14:paraId="36A68AE6" w14:textId="35858CBF" w:rsidR="00112DDC" w:rsidRPr="008628FF" w:rsidRDefault="00F87F58" w:rsidP="008628FF">
    <w:pPr>
      <w:pStyle w:val="Footer"/>
      <w:jc w:val="right"/>
      <w:rPr>
        <w:rFonts w:ascii="Times New Roman" w:hAnsi="Times New Roman" w:cs="Times New Roman"/>
        <w:sz w:val="20"/>
      </w:rPr>
    </w:pPr>
    <w:r w:rsidRPr="00F87F58">
      <w:rPr>
        <w:rFonts w:ascii="Times New Roman" w:hAnsi="Times New Roman" w:cs="Times New Roman"/>
        <w:sz w:val="20"/>
      </w:rPr>
      <w:t xml:space="preserve">Rev. </w:t>
    </w:r>
    <w:r w:rsidR="00786D4C">
      <w:rPr>
        <w:rFonts w:ascii="Times New Roman" w:hAnsi="Times New Roman" w:cs="Times New Roman"/>
        <w:sz w:val="20"/>
      </w:rPr>
      <w:t>0</w:t>
    </w:r>
    <w:r w:rsidR="00704D0A">
      <w:rPr>
        <w:rFonts w:ascii="Times New Roman" w:hAnsi="Times New Roman" w:cs="Times New Roman"/>
        <w:sz w:val="20"/>
      </w:rPr>
      <w:t>7</w:t>
    </w:r>
    <w:r w:rsidR="00786D4C">
      <w:rPr>
        <w:rFonts w:ascii="Times New Roman" w:hAnsi="Times New Roman" w:cs="Times New Roman"/>
        <w:sz w:val="20"/>
      </w:rPr>
      <w:t>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BA03" w14:textId="20030D62" w:rsidR="00786D4C" w:rsidRDefault="00786D4C" w:rsidP="00786D4C">
    <w:pPr>
      <w:pStyle w:val="Footer"/>
      <w:ind w:left="-1080" w:right="-1080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noProof/>
        <w:sz w:val="14"/>
        <w:szCs w:val="14"/>
      </w:rPr>
      <w:drawing>
        <wp:inline distT="0" distB="0" distL="0" distR="0" wp14:anchorId="502BFD35" wp14:editId="512C7484">
          <wp:extent cx="190500" cy="203200"/>
          <wp:effectExtent l="0" t="0" r="0" b="6350"/>
          <wp:docPr id="2" name="Picture 2" descr="fheo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heo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2B74">
      <w:rPr>
        <w:rFonts w:ascii="Arial Narrow" w:hAnsi="Arial Narrow"/>
        <w:sz w:val="14"/>
        <w:szCs w:val="14"/>
      </w:rPr>
      <w:t>A Fair</w:t>
    </w:r>
    <w:r>
      <w:rPr>
        <w:rFonts w:ascii="Arial Narrow" w:hAnsi="Arial Narrow"/>
        <w:sz w:val="14"/>
        <w:szCs w:val="14"/>
      </w:rPr>
      <w:t xml:space="preserve"> Housing</w:t>
    </w:r>
    <w:r w:rsidRPr="000A2B74">
      <w:rPr>
        <w:rFonts w:ascii="Arial Narrow" w:hAnsi="Arial Narrow"/>
        <w:sz w:val="14"/>
        <w:szCs w:val="14"/>
      </w:rPr>
      <w:t xml:space="preserve"> and Equal Employment Opportunity Agency.  For assistance:  Individuals with disabilities may contact the 504/A</w:t>
    </w:r>
    <w:r>
      <w:rPr>
        <w:rFonts w:ascii="Arial Narrow" w:hAnsi="Arial Narrow"/>
        <w:sz w:val="14"/>
        <w:szCs w:val="14"/>
      </w:rPr>
      <w:t>DA Administrator at 713-260-0353, TTY 711</w:t>
    </w:r>
    <w:r w:rsidRPr="000A2B74">
      <w:rPr>
        <w:rFonts w:ascii="Arial Narrow" w:hAnsi="Arial Narrow"/>
        <w:sz w:val="14"/>
        <w:szCs w:val="14"/>
      </w:rPr>
      <w:t xml:space="preserve"> or </w:t>
    </w:r>
    <w:hyperlink r:id="rId2" w:history="1">
      <w:r w:rsidR="008628FF" w:rsidRPr="00E178DE">
        <w:rPr>
          <w:rStyle w:val="Hyperlink"/>
          <w:rFonts w:ascii="Arial Narrow" w:hAnsi="Arial Narrow"/>
          <w:sz w:val="14"/>
          <w:szCs w:val="14"/>
        </w:rPr>
        <w:t>504ADA@housingforhouston.com</w:t>
      </w:r>
    </w:hyperlink>
  </w:p>
  <w:p w14:paraId="001A698B" w14:textId="05462B3B" w:rsidR="00112DDC" w:rsidRPr="008628FF" w:rsidRDefault="008628FF" w:rsidP="008628FF">
    <w:pPr>
      <w:pStyle w:val="Footer"/>
      <w:ind w:left="-1080" w:right="-720"/>
      <w:jc w:val="right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Rev. 07/25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67673" w14:textId="77777777" w:rsidR="00AA1A57" w:rsidRDefault="00AA1A57" w:rsidP="00545424">
      <w:pPr>
        <w:spacing w:after="0" w:line="240" w:lineRule="auto"/>
      </w:pPr>
      <w:r>
        <w:separator/>
      </w:r>
    </w:p>
  </w:footnote>
  <w:footnote w:type="continuationSeparator" w:id="0">
    <w:p w14:paraId="200F764B" w14:textId="77777777" w:rsidR="00AA1A57" w:rsidRDefault="00AA1A57" w:rsidP="0054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9F19F" w14:textId="1E5FBCB3" w:rsidR="00786D4C" w:rsidRPr="00EA4A62" w:rsidRDefault="00786D4C" w:rsidP="00786D4C">
    <w:pPr>
      <w:widowControl w:val="0"/>
      <w:ind w:left="-720" w:right="-720"/>
      <w:jc w:val="center"/>
      <w:rPr>
        <w:rFonts w:ascii="Bodoni MT" w:hAnsi="Bodoni MT"/>
      </w:rPr>
    </w:pPr>
    <w:r w:rsidRPr="00EA4A62">
      <w:rPr>
        <w:rFonts w:ascii="Bodoni MT" w:hAnsi="Bodoni MT"/>
        <w:noProof/>
      </w:rPr>
      <w:drawing>
        <wp:inline distT="0" distB="0" distL="0" distR="0" wp14:anchorId="19C29565" wp14:editId="0CD69005">
          <wp:extent cx="1530350" cy="1066800"/>
          <wp:effectExtent l="0" t="0" r="0" b="0"/>
          <wp:docPr id="1" name="Picture 1" descr="Logo_with_tag 5-4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ith_tag 5-4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59A10" w14:textId="59D6F14C" w:rsidR="00112DDC" w:rsidRDefault="00786D4C" w:rsidP="00786D4C">
    <w:pPr>
      <w:widowControl w:val="0"/>
      <w:ind w:left="-360" w:right="-360"/>
      <w:jc w:val="center"/>
    </w:pPr>
    <w:r w:rsidRPr="00EA4A62">
      <w:rPr>
        <w:rFonts w:ascii="Arial Narrow" w:hAnsi="Arial Narrow"/>
        <w:sz w:val="16"/>
        <w:szCs w:val="16"/>
      </w:rPr>
      <w:t xml:space="preserve">2640 Fountain View Drive    </w:t>
    </w:r>
    <w:r w:rsidRPr="00EA4A62">
      <w:rPr>
        <w:rFonts w:ascii="Arial Narrow" w:eastAsia="Arial Unicode MS" w:hAnsi="Arial Narrow" w:cs="Arial Unicode MS"/>
        <w:sz w:val="16"/>
        <w:szCs w:val="16"/>
      </w:rPr>
      <w:t xml:space="preserve">   </w:t>
    </w:r>
    <w:r w:rsidRPr="00EA4A62">
      <w:rPr>
        <w:rFonts w:ascii="Arial Narrow" w:eastAsia="Arial Unicode MS" w:hAnsi="Arial Narrow" w:cs="Arial Unicode MS"/>
      </w:rPr>
      <w:t>■</w:t>
    </w:r>
    <w:r w:rsidRPr="00EA4A62">
      <w:rPr>
        <w:rFonts w:ascii="Arial Narrow" w:hAnsi="Arial Narrow"/>
        <w:sz w:val="16"/>
        <w:szCs w:val="16"/>
      </w:rPr>
      <w:t xml:space="preserve">   </w:t>
    </w:r>
    <w:r w:rsidRPr="00EA4A62">
      <w:rPr>
        <w:rFonts w:ascii="Arial Narrow" w:eastAsia="Arial Unicode MS" w:hAnsi="Arial Narrow" w:cs="Arial Unicode MS"/>
        <w:sz w:val="16"/>
        <w:szCs w:val="16"/>
      </w:rPr>
      <w:t xml:space="preserve">    </w:t>
    </w:r>
    <w:r w:rsidRPr="00EA4A62">
      <w:rPr>
        <w:rFonts w:ascii="Arial Narrow" w:eastAsia="Arial Unicode MS" w:hAnsi="Arial Narrow"/>
        <w:sz w:val="16"/>
        <w:szCs w:val="16"/>
      </w:rPr>
      <w:t xml:space="preserve">Houston, Texas 77057 </w:t>
    </w:r>
    <w:r w:rsidRPr="00EA4A62">
      <w:rPr>
        <w:rFonts w:ascii="Arial Narrow" w:hAnsi="Arial Narrow"/>
        <w:sz w:val="16"/>
        <w:szCs w:val="16"/>
      </w:rPr>
      <w:t xml:space="preserve">   </w:t>
    </w:r>
    <w:r w:rsidRPr="00EA4A62">
      <w:rPr>
        <w:rFonts w:ascii="Arial Narrow" w:eastAsia="Arial Unicode MS" w:hAnsi="Arial Narrow" w:cs="Arial Unicode MS"/>
        <w:sz w:val="16"/>
        <w:szCs w:val="16"/>
      </w:rPr>
      <w:t xml:space="preserve">   </w:t>
    </w:r>
    <w:r w:rsidRPr="00EA4A62">
      <w:rPr>
        <w:rFonts w:ascii="Arial Narrow" w:eastAsia="Arial Unicode MS" w:hAnsi="Arial Narrow" w:cs="Arial Unicode MS"/>
      </w:rPr>
      <w:t>■</w:t>
    </w:r>
    <w:r w:rsidRPr="00EA4A62">
      <w:rPr>
        <w:rFonts w:ascii="Arial Narrow" w:hAnsi="Arial Narrow"/>
        <w:sz w:val="16"/>
        <w:szCs w:val="16"/>
      </w:rPr>
      <w:t xml:space="preserve">   </w:t>
    </w:r>
    <w:r w:rsidRPr="00EA4A62">
      <w:rPr>
        <w:rFonts w:ascii="Arial Narrow" w:eastAsia="Arial Unicode MS" w:hAnsi="Arial Narrow" w:cs="Arial Unicode MS"/>
        <w:sz w:val="16"/>
        <w:szCs w:val="16"/>
      </w:rPr>
      <w:t xml:space="preserve">    </w:t>
    </w:r>
    <w:r w:rsidRPr="00EA4A62">
      <w:rPr>
        <w:rFonts w:ascii="Arial Narrow" w:eastAsia="Arial Unicode MS" w:hAnsi="Arial Narrow"/>
        <w:sz w:val="16"/>
        <w:szCs w:val="16"/>
      </w:rPr>
      <w:t>713.260.0500 P</w:t>
    </w:r>
    <w:r w:rsidRPr="00EA4A62">
      <w:rPr>
        <w:rFonts w:ascii="Arial Narrow" w:hAnsi="Arial Narrow"/>
        <w:sz w:val="16"/>
        <w:szCs w:val="16"/>
      </w:rPr>
      <w:t xml:space="preserve">    </w:t>
    </w:r>
    <w:r w:rsidRPr="00EA4A62">
      <w:rPr>
        <w:rFonts w:ascii="Arial Narrow" w:eastAsia="Arial Unicode MS" w:hAnsi="Arial Narrow" w:cs="Arial Unicode MS"/>
        <w:sz w:val="16"/>
        <w:szCs w:val="16"/>
      </w:rPr>
      <w:t xml:space="preserve">   </w:t>
    </w:r>
    <w:r w:rsidRPr="00EA4A62">
      <w:rPr>
        <w:rFonts w:ascii="Arial Narrow" w:eastAsia="Arial Unicode MS" w:hAnsi="Arial Narrow" w:cs="Arial Unicode MS"/>
      </w:rPr>
      <w:t>■</w:t>
    </w:r>
    <w:r w:rsidRPr="00EA4A62">
      <w:rPr>
        <w:rFonts w:ascii="Arial Narrow" w:hAnsi="Arial Narrow"/>
        <w:sz w:val="16"/>
        <w:szCs w:val="16"/>
      </w:rPr>
      <w:t xml:space="preserve">   </w:t>
    </w:r>
    <w:r w:rsidRPr="00EA4A62">
      <w:rPr>
        <w:rFonts w:ascii="Arial Narrow" w:eastAsia="Arial Unicode MS" w:hAnsi="Arial Narrow" w:cs="Arial Unicode MS"/>
        <w:sz w:val="16"/>
        <w:szCs w:val="16"/>
      </w:rPr>
      <w:t xml:space="preserve">    </w:t>
    </w:r>
    <w:r w:rsidRPr="00EA4A62">
      <w:rPr>
        <w:rFonts w:ascii="Arial Narrow" w:eastAsia="Arial Unicode MS" w:hAnsi="Arial Narrow"/>
        <w:sz w:val="16"/>
        <w:szCs w:val="16"/>
      </w:rPr>
      <w:t>71</w:t>
    </w:r>
    <w:r>
      <w:rPr>
        <w:rFonts w:ascii="Arial Narrow" w:eastAsia="Arial Unicode MS" w:hAnsi="Arial Narrow"/>
        <w:sz w:val="16"/>
        <w:szCs w:val="16"/>
      </w:rPr>
      <w:t>1</w:t>
    </w:r>
    <w:r w:rsidRPr="00EA4A62">
      <w:rPr>
        <w:rFonts w:ascii="Arial Narrow" w:eastAsia="Arial Unicode MS" w:hAnsi="Arial Narrow"/>
        <w:sz w:val="16"/>
        <w:szCs w:val="16"/>
      </w:rPr>
      <w:t xml:space="preserve"> TTY</w:t>
    </w:r>
    <w:r w:rsidRPr="00EA4A62">
      <w:rPr>
        <w:rFonts w:ascii="Arial Narrow" w:hAnsi="Arial Narrow"/>
        <w:sz w:val="16"/>
        <w:szCs w:val="16"/>
      </w:rPr>
      <w:t xml:space="preserve">    </w:t>
    </w:r>
    <w:r w:rsidRPr="00EA4A62">
      <w:rPr>
        <w:rFonts w:ascii="Arial Narrow" w:eastAsia="Arial Unicode MS" w:hAnsi="Arial Narrow" w:cs="Arial Unicode MS"/>
        <w:sz w:val="16"/>
        <w:szCs w:val="16"/>
      </w:rPr>
      <w:t xml:space="preserve">   </w:t>
    </w:r>
    <w:r w:rsidRPr="00EA4A62">
      <w:rPr>
        <w:rFonts w:ascii="Arial Narrow" w:eastAsia="Arial Unicode MS" w:hAnsi="Arial Narrow" w:cs="Arial Unicode MS"/>
      </w:rPr>
      <w:t>■</w:t>
    </w:r>
    <w:r w:rsidRPr="00EA4A62">
      <w:rPr>
        <w:rFonts w:ascii="Arial Narrow" w:hAnsi="Arial Narrow"/>
        <w:sz w:val="16"/>
        <w:szCs w:val="16"/>
      </w:rPr>
      <w:t xml:space="preserve">    </w:t>
    </w:r>
    <w:r w:rsidRPr="00EA4A62">
      <w:rPr>
        <w:rFonts w:ascii="Arial Narrow" w:eastAsia="Arial Unicode MS" w:hAnsi="Arial Narrow" w:cs="Arial Unicode MS"/>
        <w:sz w:val="16"/>
        <w:szCs w:val="16"/>
      </w:rPr>
      <w:t xml:space="preserve">   </w:t>
    </w:r>
    <w:r w:rsidRPr="00EA4A62">
      <w:rPr>
        <w:rFonts w:ascii="Arial Narrow" w:eastAsia="Arial Unicode MS" w:hAnsi="Arial Narrow"/>
        <w:sz w:val="16"/>
        <w:szCs w:val="16"/>
      </w:rPr>
      <w:t>www.housingforhouston.com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FA5"/>
    <w:multiLevelType w:val="hybridMultilevel"/>
    <w:tmpl w:val="FCB8CF60"/>
    <w:lvl w:ilvl="0" w:tplc="9D9877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C29CB"/>
    <w:multiLevelType w:val="multilevel"/>
    <w:tmpl w:val="8910B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8C3E6A"/>
    <w:multiLevelType w:val="hybridMultilevel"/>
    <w:tmpl w:val="EB0E2642"/>
    <w:lvl w:ilvl="0" w:tplc="959ADED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91217E"/>
    <w:multiLevelType w:val="hybridMultilevel"/>
    <w:tmpl w:val="42563C60"/>
    <w:lvl w:ilvl="0" w:tplc="5B3A11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84FF0"/>
    <w:multiLevelType w:val="hybridMultilevel"/>
    <w:tmpl w:val="1D7678A4"/>
    <w:lvl w:ilvl="0" w:tplc="A2DC5B9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CC61F3"/>
    <w:multiLevelType w:val="hybridMultilevel"/>
    <w:tmpl w:val="E7764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750FA"/>
    <w:multiLevelType w:val="hybridMultilevel"/>
    <w:tmpl w:val="C7F81A4E"/>
    <w:lvl w:ilvl="0" w:tplc="D2CC8AA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392CDD"/>
    <w:multiLevelType w:val="hybridMultilevel"/>
    <w:tmpl w:val="E24066D4"/>
    <w:lvl w:ilvl="0" w:tplc="CFCE984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983F9B"/>
    <w:multiLevelType w:val="hybridMultilevel"/>
    <w:tmpl w:val="AF446EA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2A64BD"/>
    <w:multiLevelType w:val="hybridMultilevel"/>
    <w:tmpl w:val="0DB88B18"/>
    <w:lvl w:ilvl="0" w:tplc="2CF28EA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7F0C20"/>
    <w:multiLevelType w:val="hybridMultilevel"/>
    <w:tmpl w:val="B232B146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BAF4D05"/>
    <w:multiLevelType w:val="hybridMultilevel"/>
    <w:tmpl w:val="139A6EF0"/>
    <w:lvl w:ilvl="0" w:tplc="9904DE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322DB9"/>
    <w:multiLevelType w:val="hybridMultilevel"/>
    <w:tmpl w:val="67744A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81250B"/>
    <w:multiLevelType w:val="hybridMultilevel"/>
    <w:tmpl w:val="3E8A9C7C"/>
    <w:lvl w:ilvl="0" w:tplc="C8BA03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E436D8"/>
    <w:multiLevelType w:val="hybridMultilevel"/>
    <w:tmpl w:val="271A5F2E"/>
    <w:lvl w:ilvl="0" w:tplc="FB8A89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A8092B"/>
    <w:multiLevelType w:val="hybridMultilevel"/>
    <w:tmpl w:val="1B06F600"/>
    <w:lvl w:ilvl="0" w:tplc="BD1432B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AE48C0"/>
    <w:multiLevelType w:val="hybridMultilevel"/>
    <w:tmpl w:val="A6D2691E"/>
    <w:lvl w:ilvl="0" w:tplc="E444AD6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8E78C9"/>
    <w:multiLevelType w:val="hybridMultilevel"/>
    <w:tmpl w:val="331E74E0"/>
    <w:lvl w:ilvl="0" w:tplc="94286152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6F11D4"/>
    <w:multiLevelType w:val="hybridMultilevel"/>
    <w:tmpl w:val="DED09620"/>
    <w:lvl w:ilvl="0" w:tplc="A7668E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C6133E"/>
    <w:multiLevelType w:val="hybridMultilevel"/>
    <w:tmpl w:val="46D24C60"/>
    <w:lvl w:ilvl="0" w:tplc="9ED0039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7B53891"/>
    <w:multiLevelType w:val="hybridMultilevel"/>
    <w:tmpl w:val="7768735E"/>
    <w:lvl w:ilvl="0" w:tplc="19C630D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E6C4059"/>
    <w:multiLevelType w:val="hybridMultilevel"/>
    <w:tmpl w:val="D7ACA090"/>
    <w:lvl w:ilvl="0" w:tplc="4668974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29B5293"/>
    <w:multiLevelType w:val="hybridMultilevel"/>
    <w:tmpl w:val="B6E2760E"/>
    <w:lvl w:ilvl="0" w:tplc="9CFAAB2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41859F0"/>
    <w:multiLevelType w:val="multilevel"/>
    <w:tmpl w:val="239EB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AD14D1D"/>
    <w:multiLevelType w:val="hybridMultilevel"/>
    <w:tmpl w:val="EE64F5B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D36A91"/>
    <w:multiLevelType w:val="hybridMultilevel"/>
    <w:tmpl w:val="775C98D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A116C7"/>
    <w:multiLevelType w:val="hybridMultilevel"/>
    <w:tmpl w:val="AAD64E82"/>
    <w:lvl w:ilvl="0" w:tplc="9428615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12D3EE8"/>
    <w:multiLevelType w:val="hybridMultilevel"/>
    <w:tmpl w:val="F46C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93646"/>
    <w:multiLevelType w:val="hybridMultilevel"/>
    <w:tmpl w:val="C75A6CF0"/>
    <w:lvl w:ilvl="0" w:tplc="6CAED34C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6092AE0"/>
    <w:multiLevelType w:val="hybridMultilevel"/>
    <w:tmpl w:val="018CA4F4"/>
    <w:lvl w:ilvl="0" w:tplc="C1D206B0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45B28A7"/>
    <w:multiLevelType w:val="hybridMultilevel"/>
    <w:tmpl w:val="ED706A96"/>
    <w:lvl w:ilvl="0" w:tplc="4E28C0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67667B"/>
    <w:multiLevelType w:val="hybridMultilevel"/>
    <w:tmpl w:val="908843AC"/>
    <w:lvl w:ilvl="0" w:tplc="F56601A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BC20F1"/>
    <w:multiLevelType w:val="hybridMultilevel"/>
    <w:tmpl w:val="5F328D14"/>
    <w:lvl w:ilvl="0" w:tplc="5C7A2FFC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4070B4"/>
    <w:multiLevelType w:val="hybridMultilevel"/>
    <w:tmpl w:val="17F6BA82"/>
    <w:lvl w:ilvl="0" w:tplc="E7925E1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5EB7B57"/>
    <w:multiLevelType w:val="hybridMultilevel"/>
    <w:tmpl w:val="16F04750"/>
    <w:lvl w:ilvl="0" w:tplc="11DA46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7950C9"/>
    <w:multiLevelType w:val="hybridMultilevel"/>
    <w:tmpl w:val="DE026E4C"/>
    <w:lvl w:ilvl="0" w:tplc="9428615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9D2B24"/>
    <w:multiLevelType w:val="hybridMultilevel"/>
    <w:tmpl w:val="CAF6D3DC"/>
    <w:lvl w:ilvl="0" w:tplc="27EC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647750"/>
    <w:multiLevelType w:val="hybridMultilevel"/>
    <w:tmpl w:val="C09E0B9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B45DC6"/>
    <w:multiLevelType w:val="hybridMultilevel"/>
    <w:tmpl w:val="CD7C9914"/>
    <w:lvl w:ilvl="0" w:tplc="6426827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3"/>
  </w:num>
  <w:num w:numId="3">
    <w:abstractNumId w:val="16"/>
  </w:num>
  <w:num w:numId="4">
    <w:abstractNumId w:val="0"/>
  </w:num>
  <w:num w:numId="5">
    <w:abstractNumId w:val="35"/>
  </w:num>
  <w:num w:numId="6">
    <w:abstractNumId w:val="34"/>
  </w:num>
  <w:num w:numId="7">
    <w:abstractNumId w:val="18"/>
  </w:num>
  <w:num w:numId="8">
    <w:abstractNumId w:val="13"/>
  </w:num>
  <w:num w:numId="9">
    <w:abstractNumId w:val="30"/>
  </w:num>
  <w:num w:numId="10">
    <w:abstractNumId w:val="8"/>
  </w:num>
  <w:num w:numId="11">
    <w:abstractNumId w:val="14"/>
  </w:num>
  <w:num w:numId="12">
    <w:abstractNumId w:val="24"/>
  </w:num>
  <w:num w:numId="13">
    <w:abstractNumId w:val="9"/>
  </w:num>
  <w:num w:numId="14">
    <w:abstractNumId w:val="29"/>
  </w:num>
  <w:num w:numId="15">
    <w:abstractNumId w:val="7"/>
  </w:num>
  <w:num w:numId="16">
    <w:abstractNumId w:val="37"/>
  </w:num>
  <w:num w:numId="17">
    <w:abstractNumId w:val="26"/>
  </w:num>
  <w:num w:numId="18">
    <w:abstractNumId w:val="12"/>
  </w:num>
  <w:num w:numId="19">
    <w:abstractNumId w:val="25"/>
  </w:num>
  <w:num w:numId="20">
    <w:abstractNumId w:val="38"/>
  </w:num>
  <w:num w:numId="21">
    <w:abstractNumId w:val="17"/>
  </w:num>
  <w:num w:numId="22">
    <w:abstractNumId w:val="10"/>
  </w:num>
  <w:num w:numId="23">
    <w:abstractNumId w:val="15"/>
  </w:num>
  <w:num w:numId="24">
    <w:abstractNumId w:val="19"/>
  </w:num>
  <w:num w:numId="25">
    <w:abstractNumId w:val="21"/>
  </w:num>
  <w:num w:numId="26">
    <w:abstractNumId w:val="32"/>
  </w:num>
  <w:num w:numId="27">
    <w:abstractNumId w:val="28"/>
  </w:num>
  <w:num w:numId="28">
    <w:abstractNumId w:val="4"/>
  </w:num>
  <w:num w:numId="29">
    <w:abstractNumId w:val="6"/>
  </w:num>
  <w:num w:numId="30">
    <w:abstractNumId w:val="20"/>
  </w:num>
  <w:num w:numId="31">
    <w:abstractNumId w:val="33"/>
  </w:num>
  <w:num w:numId="32">
    <w:abstractNumId w:val="31"/>
  </w:num>
  <w:num w:numId="33">
    <w:abstractNumId w:val="2"/>
  </w:num>
  <w:num w:numId="34">
    <w:abstractNumId w:val="22"/>
  </w:num>
  <w:num w:numId="35">
    <w:abstractNumId w:val="36"/>
  </w:num>
  <w:num w:numId="36">
    <w:abstractNumId w:val="11"/>
  </w:num>
  <w:num w:numId="37">
    <w:abstractNumId w:val="5"/>
  </w:num>
  <w:num w:numId="38">
    <w:abstractNumId w:val="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4A6"/>
    <w:rsid w:val="00005DFB"/>
    <w:rsid w:val="00042ECC"/>
    <w:rsid w:val="000B01B0"/>
    <w:rsid w:val="000C44A6"/>
    <w:rsid w:val="000C75BB"/>
    <w:rsid w:val="000F5C46"/>
    <w:rsid w:val="00112DDC"/>
    <w:rsid w:val="001229B9"/>
    <w:rsid w:val="0012442A"/>
    <w:rsid w:val="001415DC"/>
    <w:rsid w:val="00206BB3"/>
    <w:rsid w:val="002455D5"/>
    <w:rsid w:val="00266534"/>
    <w:rsid w:val="00290BF3"/>
    <w:rsid w:val="00293525"/>
    <w:rsid w:val="00297445"/>
    <w:rsid w:val="00311963"/>
    <w:rsid w:val="00332933"/>
    <w:rsid w:val="00394EFE"/>
    <w:rsid w:val="003E33F5"/>
    <w:rsid w:val="003F5EA5"/>
    <w:rsid w:val="00401EBB"/>
    <w:rsid w:val="00415BBE"/>
    <w:rsid w:val="00494E45"/>
    <w:rsid w:val="004C38D2"/>
    <w:rsid w:val="004F2362"/>
    <w:rsid w:val="005069FA"/>
    <w:rsid w:val="00545424"/>
    <w:rsid w:val="00552EF2"/>
    <w:rsid w:val="005A71D1"/>
    <w:rsid w:val="005E20F8"/>
    <w:rsid w:val="00607BCF"/>
    <w:rsid w:val="00620E0C"/>
    <w:rsid w:val="00626A7E"/>
    <w:rsid w:val="006353B0"/>
    <w:rsid w:val="006A362F"/>
    <w:rsid w:val="006F27E0"/>
    <w:rsid w:val="00704D0A"/>
    <w:rsid w:val="00724476"/>
    <w:rsid w:val="007779D2"/>
    <w:rsid w:val="00780EE4"/>
    <w:rsid w:val="00786D4C"/>
    <w:rsid w:val="007B556A"/>
    <w:rsid w:val="007F7C61"/>
    <w:rsid w:val="00821837"/>
    <w:rsid w:val="008628FF"/>
    <w:rsid w:val="00864106"/>
    <w:rsid w:val="008C2EF3"/>
    <w:rsid w:val="00905765"/>
    <w:rsid w:val="009A0B3F"/>
    <w:rsid w:val="009B546E"/>
    <w:rsid w:val="009F2454"/>
    <w:rsid w:val="00A23598"/>
    <w:rsid w:val="00A573F3"/>
    <w:rsid w:val="00A617A0"/>
    <w:rsid w:val="00AA1A57"/>
    <w:rsid w:val="00AA4D3D"/>
    <w:rsid w:val="00B51B7B"/>
    <w:rsid w:val="00B55729"/>
    <w:rsid w:val="00B57457"/>
    <w:rsid w:val="00B724E7"/>
    <w:rsid w:val="00C11386"/>
    <w:rsid w:val="00C271F1"/>
    <w:rsid w:val="00C54F84"/>
    <w:rsid w:val="00C57646"/>
    <w:rsid w:val="00C65574"/>
    <w:rsid w:val="00CA27CC"/>
    <w:rsid w:val="00CE212B"/>
    <w:rsid w:val="00CF0911"/>
    <w:rsid w:val="00CF15C6"/>
    <w:rsid w:val="00D006F2"/>
    <w:rsid w:val="00D64116"/>
    <w:rsid w:val="00D84E66"/>
    <w:rsid w:val="00DC0B72"/>
    <w:rsid w:val="00E069D5"/>
    <w:rsid w:val="00E4126F"/>
    <w:rsid w:val="00E50213"/>
    <w:rsid w:val="00E8481D"/>
    <w:rsid w:val="00E87867"/>
    <w:rsid w:val="00EB19C9"/>
    <w:rsid w:val="00EC19A6"/>
    <w:rsid w:val="00ED4F9F"/>
    <w:rsid w:val="00EE50D9"/>
    <w:rsid w:val="00F342DE"/>
    <w:rsid w:val="00F47167"/>
    <w:rsid w:val="00F71FFA"/>
    <w:rsid w:val="00F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5EB4C14"/>
  <w15:docId w15:val="{AD49FED9-1F7D-415E-8CF0-7EF3261D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</w:style>
  <w:style w:type="paragraph" w:styleId="Footer">
    <w:name w:val="footer"/>
    <w:basedOn w:val="Normal"/>
    <w:link w:val="FooterChar"/>
    <w:uiPriority w:val="99"/>
    <w:unhideWhenUsed/>
    <w:rsid w:val="00545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24"/>
  </w:style>
  <w:style w:type="character" w:styleId="CommentReference">
    <w:name w:val="annotation reference"/>
    <w:basedOn w:val="DefaultParagraphFont"/>
    <w:uiPriority w:val="99"/>
    <w:semiHidden/>
    <w:unhideWhenUsed/>
    <w:rsid w:val="00864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106"/>
    <w:rPr>
      <w:b/>
      <w:bCs/>
      <w:sz w:val="20"/>
      <w:szCs w:val="20"/>
    </w:rPr>
  </w:style>
  <w:style w:type="character" w:styleId="Hyperlink">
    <w:name w:val="Hyperlink"/>
    <w:rsid w:val="00A23598"/>
    <w:rPr>
      <w:color w:val="0000FF"/>
      <w:u w:val="single"/>
    </w:rPr>
  </w:style>
  <w:style w:type="paragraph" w:customStyle="1" w:styleId="Default">
    <w:name w:val="Default"/>
    <w:rsid w:val="00821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ital">
    <w:name w:val="ital"/>
    <w:basedOn w:val="DefaultParagraphFont"/>
    <w:rsid w:val="00CF0911"/>
  </w:style>
  <w:style w:type="character" w:styleId="UnresolvedMention">
    <w:name w:val="Unresolved Mention"/>
    <w:basedOn w:val="DefaultParagraphFont"/>
    <w:uiPriority w:val="99"/>
    <w:semiHidden/>
    <w:unhideWhenUsed/>
    <w:rsid w:val="0086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504ADA@housingforhouston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Sutcliffe, Kristen</dc:creator>
  <cp:keywords/>
  <dc:description/>
  <cp:lastModifiedBy>Watson, Jennifer</cp:lastModifiedBy>
  <cp:revision>27</cp:revision>
  <cp:lastPrinted>2014-02-05T18:38:00Z</cp:lastPrinted>
  <dcterms:created xsi:type="dcterms:W3CDTF">2013-03-06T20:46:00Z</dcterms:created>
  <dcterms:modified xsi:type="dcterms:W3CDTF">2025-07-22T13:33:00Z</dcterms:modified>
</cp:coreProperties>
</file>